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70" w:right="633"/>
        <w:jc w:val="center"/>
        <w:spacing w:before="7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Инструкция для участников онлайн-туров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школьного этапа всероссийской олимпиады школьников в муниципальном образовании «город Екатеринбург» в 2023/2024 учебном году</w:t>
      </w:r>
      <w:r/>
    </w:p>
    <w:p>
      <w:pPr>
        <w:ind w:left="102" w:right="108" w:firstLine="719"/>
        <w:jc w:val="both"/>
        <w:spacing w:before="2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102" w:right="108" w:firstLine="719"/>
        <w:jc w:val="both"/>
        <w:spacing w:before="2"/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Уважаемые участники! Во время проведения олимпиады Вы должны соблюдать Порядок проведения олимпиады, выполнять утвержденные требов</w:t>
      </w:r>
      <w:r>
        <w:rPr>
          <w:rFonts w:ascii="Liberation Serif" w:hAnsi="Liberation Serif"/>
          <w:sz w:val="28"/>
          <w:szCs w:val="28"/>
        </w:rPr>
        <w:t xml:space="preserve">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распоряжением Департамента образования Администрации города Екатеринбурга.</w:t>
      </w:r>
      <w:r/>
    </w:p>
    <w:p>
      <w:pPr>
        <w:ind w:left="102" w:right="108" w:firstLine="719"/>
        <w:jc w:val="both"/>
        <w:spacing w:before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Выполнение оли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мпиадных заданий осуществляется </w:t>
      </w:r>
      <w:r>
        <w:rPr>
          <w:rFonts w:ascii="Liberation Serif" w:hAnsi="Liberation Serif"/>
          <w:sz w:val="28"/>
          <w:szCs w:val="28"/>
        </w:rPr>
        <w:t xml:space="preserve">на базе общеобразовательных организаций (с использованием технических средств общеобразовательных организаций) или дома (с использованием собственных технических средств обучающихся), в зависимости от технической возможности</w:t>
      </w:r>
      <w:r>
        <w:rPr>
          <w:rFonts w:ascii="Liberation Serif" w:hAnsi="Liberation Serif"/>
          <w:sz w:val="28"/>
          <w:szCs w:val="28"/>
        </w:rPr>
        <w:t xml:space="preserve"> на основании заявлений родителей (законных представителей) обучающихся. </w:t>
      </w:r>
      <w:r/>
    </w:p>
    <w:p>
      <w:pPr>
        <w:ind w:left="102" w:right="108" w:firstLine="719"/>
        <w:jc w:val="both"/>
        <w:spacing w:before="2"/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Участие в олимпиаде не освобождает от учебных занятий по расписанию, которое составлено с учетом проведения олимпиады.</w:t>
      </w:r>
      <w:r/>
    </w:p>
    <w:p>
      <w:pPr>
        <w:ind w:left="102" w:right="103" w:firstLine="707"/>
        <w:jc w:val="both"/>
        <w:tabs>
          <w:tab w:val="left" w:pos="6725" w:leader="none"/>
          <w:tab w:val="left" w:pos="8037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Требования к организации и проведению школьного этапа олимпиады по каждому общеобразовательному предмету публикуются в сети</w:t>
      </w:r>
      <w:r>
        <w:rPr>
          <w:rFonts w:ascii="Liberation Serif" w:hAnsi="Liberation Serif" w:eastAsia="Liberation Serif" w:cs="Liberation Serif"/>
          <w:sz w:val="28"/>
          <w:szCs w:val="28"/>
        </w:rPr>
        <w:tab/>
        <w:t xml:space="preserve">«Интернет» на официальном сайте регионального оператора олимпиады – нетиповой образовательной организации «Фонд поддержки талантливы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х детей и молодежи «Золотое сечение» (https://zsfond.ru/vsosh/shkolnyj-etap) и платформе «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Сириус.Курсы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».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  <w:r/>
    </w:p>
    <w:p>
      <w:pPr>
        <w:ind w:left="102" w:right="105" w:firstLine="707"/>
        <w:jc w:val="both"/>
        <w:spacing w:before="1"/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оты сети «Интернет».</w:t>
      </w:r>
      <w:r/>
    </w:p>
    <w:p>
      <w:pPr>
        <w:ind w:left="102" w:right="102" w:firstLine="719"/>
        <w:jc w:val="both"/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Вход участника в тестирующую систему «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Сириус.Курсы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» осуществляется по индивидуальному коду (учетной записи) (для каждого предмета отдельный код), который выдается каждому участнику ответственным от образовательной организации. Этот инд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ивидуальный код (учетная запись) предоставляет участнику также доступ к его результатам после завершения олимпиады.</w:t>
      </w:r>
      <w:r/>
    </w:p>
    <w:p>
      <w:pPr>
        <w:ind w:left="102" w:right="102" w:firstLine="719"/>
        <w:jc w:val="both"/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Вход участника в тестирующую систему РБДО осуществляется по индивидуальному коду (учетной записи), единому для всех пред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метов, который выдается каждому участнику ответственным за проведение олимпиады в образовательной организации.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Инструкция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порядке доступа в тестирующую систему публикуется в системе РБДО  </w:t>
      </w:r>
      <w:r>
        <w:rPr>
          <w:rFonts w:ascii="Liberation Serif" w:hAnsi="Liberation Serif"/>
          <w:sz w:val="28"/>
          <w:szCs w:val="28"/>
        </w:rPr>
      </w:r>
      <w:hyperlink r:id="rId10" w:tooltip="https://vsosh.irro.ru/." w:history="1">
        <w:r>
          <w:rPr>
            <w:rStyle w:val="824"/>
            <w:rFonts w:ascii="Liberation Serif" w:hAnsi="Liberation Serif"/>
            <w:sz w:val="28"/>
            <w:szCs w:val="28"/>
          </w:rPr>
          <w:t xml:space="preserve">https://vsosh.irro.ru/.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/>
      <w:r>
        <w:rPr>
          <w:rFonts w:ascii="Liberation Serif" w:hAnsi="Liberation Serif"/>
          <w:sz w:val="28"/>
          <w:szCs w:val="28"/>
        </w:rPr>
        <w:tab/>
        <w:t xml:space="preserve"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r>
        <w:rPr>
          <w:rFonts w:ascii="Liberation Serif" w:hAnsi="Liberation Serif"/>
          <w:sz w:val="28"/>
          <w:szCs w:val="28"/>
        </w:rPr>
        <w:t xml:space="preserve">Сириус.Курсы</w:t>
      </w:r>
      <w:r>
        <w:rPr>
          <w:rFonts w:ascii="Liberation Serif" w:hAnsi="Liberation Serif"/>
          <w:sz w:val="28"/>
          <w:szCs w:val="28"/>
        </w:rPr>
        <w:t xml:space="preserve">» и РБДО.</w:t>
      </w:r>
      <w:r/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102" w:right="112" w:firstLine="707"/>
        <w:jc w:val="both"/>
        <w:spacing w:before="2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Участники олимпиады получают доступ к своим результатам в порядке, установленном операторам</w:t>
      </w:r>
      <w:r>
        <w:rPr>
          <w:rFonts w:ascii="Liberation Serif" w:hAnsi="Liberation Serif"/>
          <w:sz w:val="28"/>
          <w:szCs w:val="28"/>
        </w:rPr>
        <w:t xml:space="preserve">и платформ «</w:t>
      </w:r>
      <w:r>
        <w:rPr>
          <w:rFonts w:ascii="Liberation Serif" w:hAnsi="Liberation Serif"/>
          <w:sz w:val="28"/>
          <w:szCs w:val="28"/>
        </w:rPr>
        <w:t xml:space="preserve">Сириус.Курсы</w:t>
      </w:r>
      <w:r>
        <w:rPr>
          <w:rFonts w:ascii="Liberation Serif" w:hAnsi="Liberation Serif"/>
          <w:sz w:val="28"/>
          <w:szCs w:val="28"/>
        </w:rPr>
        <w:t xml:space="preserve">» и РБДО.</w:t>
      </w:r>
      <w:r/>
    </w:p>
    <w:p>
      <w:pPr>
        <w:ind w:left="810"/>
        <w:jc w:val="both"/>
        <w:spacing w:line="321" w:lineRule="auto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Доступ к заданиям онлайн</w:t>
      </w:r>
      <w:r>
        <w:rPr>
          <w:rFonts w:ascii="Liberation Serif" w:hAnsi="Liberation Serif"/>
          <w:sz w:val="28"/>
          <w:szCs w:val="28"/>
        </w:rPr>
        <w:t xml:space="preserve">-</w:t>
      </w:r>
      <w:r>
        <w:rPr>
          <w:rFonts w:ascii="Liberation Serif" w:hAnsi="Liberation Serif"/>
          <w:sz w:val="28"/>
          <w:szCs w:val="28"/>
        </w:rPr>
        <w:t xml:space="preserve">туров предоставляется участникам:</w:t>
      </w:r>
      <w:r/>
    </w:p>
    <w:p>
      <w:pPr>
        <w:numPr>
          <w:ilvl w:val="0"/>
          <w:numId w:val="1"/>
        </w:numPr>
        <w:ind w:right="105" w:firstLine="707"/>
        <w:jc w:val="both"/>
        <w:spacing w:before="2"/>
        <w:tabs>
          <w:tab w:val="left" w:pos="1067" w:leader="none"/>
        </w:tabs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по 6 предметам на платформе «</w:t>
      </w:r>
      <w:r>
        <w:rPr>
          <w:rFonts w:ascii="Liberation Serif" w:hAnsi="Liberation Serif"/>
          <w:sz w:val="28"/>
          <w:szCs w:val="28"/>
        </w:rPr>
        <w:t xml:space="preserve">Сириус.Курсы</w:t>
      </w:r>
      <w:r>
        <w:rPr>
          <w:rFonts w:ascii="Liberation Serif" w:hAnsi="Liberation Serif"/>
          <w:sz w:val="28"/>
          <w:szCs w:val="28"/>
        </w:rPr>
        <w:t xml:space="preserve">» – в течение одного дня, указанного в графике школьного этапа олимпиады, в период с 08:00 до 22:00 местного времени;</w:t>
      </w:r>
      <w:r/>
    </w:p>
    <w:p>
      <w:pPr>
        <w:numPr>
          <w:ilvl w:val="0"/>
          <w:numId w:val="1"/>
        </w:numPr>
        <w:ind w:right="103" w:firstLine="707"/>
        <w:jc w:val="both"/>
        <w:tabs>
          <w:tab w:val="left" w:pos="1029" w:leader="none"/>
        </w:tabs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по 17 предметам на платформе РБДО – в течение дней проведения олимпиады по соответствующему предм</w:t>
      </w:r>
      <w:r>
        <w:rPr>
          <w:rFonts w:ascii="Liberation Serif" w:hAnsi="Liberation Serif"/>
          <w:sz w:val="28"/>
          <w:szCs w:val="28"/>
        </w:rPr>
        <w:t xml:space="preserve">ету, в период с 08:00 первого дня до 22:00 местного времени последнего дня, указанного в графике.</w:t>
      </w:r>
      <w:r/>
    </w:p>
    <w:p>
      <w:pPr>
        <w:ind w:left="142" w:right="103" w:firstLine="667"/>
        <w:jc w:val="both"/>
        <w:tabs>
          <w:tab w:val="left" w:pos="1029" w:leader="none"/>
        </w:tabs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Техническая поддержка платформы РБДО осуществляется в будние</w:t>
      </w:r>
      <w:r>
        <w:rPr>
          <w:rFonts w:ascii="Liberation Serif" w:hAnsi="Liberation Serif"/>
          <w:sz w:val="28"/>
          <w:szCs w:val="28"/>
        </w:rPr>
        <w:br/>
        <w:t xml:space="preserve">дни с 0</w:t>
      </w:r>
      <w:r>
        <w:rPr>
          <w:rFonts w:ascii="Liberation Serif" w:hAnsi="Liberation Serif"/>
          <w:sz w:val="28"/>
          <w:szCs w:val="28"/>
        </w:rPr>
        <w:t xml:space="preserve">8</w:t>
      </w:r>
      <w:r>
        <w:rPr>
          <w:rFonts w:ascii="Liberation Serif" w:hAnsi="Liberation Serif"/>
          <w:sz w:val="28"/>
          <w:szCs w:val="28"/>
        </w:rPr>
        <w:t xml:space="preserve">:</w:t>
      </w:r>
      <w:r>
        <w:rPr>
          <w:rFonts w:ascii="Liberation Serif" w:hAnsi="Liberation Serif"/>
          <w:sz w:val="28"/>
          <w:szCs w:val="28"/>
        </w:rPr>
        <w:t xml:space="preserve">3</w:t>
      </w:r>
      <w:r>
        <w:rPr>
          <w:rFonts w:ascii="Liberation Serif" w:hAnsi="Liberation Serif"/>
          <w:sz w:val="28"/>
          <w:szCs w:val="28"/>
        </w:rPr>
        <w:t xml:space="preserve">0 до 1</w:t>
      </w:r>
      <w:r>
        <w:rPr>
          <w:rFonts w:ascii="Liberation Serif" w:hAnsi="Liberation Serif"/>
          <w:sz w:val="28"/>
          <w:szCs w:val="28"/>
        </w:rPr>
        <w:t xml:space="preserve">7</w:t>
      </w:r>
      <w:r>
        <w:rPr>
          <w:rFonts w:ascii="Liberation Serif" w:hAnsi="Liberation Serif"/>
          <w:sz w:val="28"/>
          <w:szCs w:val="28"/>
        </w:rPr>
        <w:t xml:space="preserve">:00 (информационное и техническое сопровождение системы РБДО осуществляет ГАОУ Д</w:t>
      </w:r>
      <w:r>
        <w:rPr>
          <w:rFonts w:ascii="Liberation Serif" w:hAnsi="Liberation Serif"/>
          <w:sz w:val="28"/>
          <w:szCs w:val="28"/>
        </w:rPr>
        <w:t xml:space="preserve">ПО СО «ИРО»).</w:t>
      </w:r>
      <w:r/>
    </w:p>
    <w:p>
      <w:pPr>
        <w:ind w:left="102" w:right="104" w:firstLine="707"/>
        <w:jc w:val="both"/>
        <w:spacing w:before="1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В случае, если работа не была сдана участником до окончания отведенного времени на выполнение, незаконченная работа будет автоматически принята в систему и направлена на проверку. Участники выполняют олимпиадные задания индивидуально и сам</w:t>
      </w:r>
      <w:r>
        <w:rPr>
          <w:rFonts w:ascii="Liberation Serif" w:hAnsi="Liberation Serif"/>
          <w:sz w:val="28"/>
          <w:szCs w:val="28"/>
        </w:rPr>
        <w:t xml:space="preserve">остоятельно. Запр</w:t>
      </w:r>
      <w:r>
        <w:rPr>
          <w:rFonts w:ascii="Liberation Serif" w:hAnsi="Liberation Serif"/>
          <w:sz w:val="28"/>
          <w:szCs w:val="28"/>
        </w:rPr>
        <w:t xml:space="preserve">ещается коллективное выполнение олимпиадных заданий, использование посторонней помощи.</w:t>
      </w:r>
      <w:r/>
    </w:p>
    <w:p>
      <w:pPr>
        <w:ind w:left="102" w:right="104" w:firstLine="710"/>
        <w:jc w:val="both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Предварительные результаты школьного этапа олимпиады размещаются на платформах «</w:t>
      </w:r>
      <w:r>
        <w:rPr>
          <w:rFonts w:ascii="Liberation Serif" w:hAnsi="Liberation Serif"/>
          <w:sz w:val="28"/>
          <w:szCs w:val="28"/>
        </w:rPr>
        <w:t xml:space="preserve">Сириус.Курсы</w:t>
      </w:r>
      <w:r>
        <w:rPr>
          <w:rFonts w:ascii="Liberation Serif" w:hAnsi="Liberation Serif"/>
          <w:sz w:val="28"/>
          <w:szCs w:val="28"/>
        </w:rPr>
        <w:t xml:space="preserve">» и РБДО в установленные сроки в соответствии с графиком олимпиадных процедур</w:t>
      </w:r>
      <w:r>
        <w:rPr>
          <w:rFonts w:ascii="Liberation Serif" w:hAnsi="Liberation Serif"/>
          <w:sz w:val="28"/>
          <w:szCs w:val="28"/>
        </w:rPr>
        <w:t xml:space="preserve">, размещенном на официальном сайте Фонда «Золотое сечение».</w:t>
      </w:r>
      <w:r/>
    </w:p>
    <w:p>
      <w:pPr>
        <w:ind w:left="102" w:right="104" w:firstLine="710"/>
        <w:jc w:val="both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По индивидуальному коду (учетной записи) участника на платформах «</w:t>
      </w:r>
      <w:r>
        <w:rPr>
          <w:rFonts w:ascii="Liberation Serif" w:hAnsi="Liberation Serif"/>
          <w:sz w:val="28"/>
          <w:szCs w:val="28"/>
        </w:rPr>
        <w:t xml:space="preserve">Сириус.Курсы</w:t>
      </w:r>
      <w:r>
        <w:rPr>
          <w:rFonts w:ascii="Liberation Serif" w:hAnsi="Liberation Serif"/>
          <w:sz w:val="28"/>
          <w:szCs w:val="28"/>
        </w:rPr>
        <w:t xml:space="preserve">» и РБДО размещаются:</w:t>
      </w:r>
      <w:r/>
    </w:p>
    <w:p>
      <w:pPr>
        <w:numPr>
          <w:ilvl w:val="0"/>
          <w:numId w:val="2"/>
        </w:numPr>
        <w:ind w:right="104" w:firstLine="130"/>
        <w:jc w:val="both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максимальные баллы и набранные участником баллы по каждому заданию;</w:t>
      </w:r>
      <w:r/>
    </w:p>
    <w:p>
      <w:pPr>
        <w:numPr>
          <w:ilvl w:val="0"/>
          <w:numId w:val="2"/>
        </w:numPr>
        <w:ind w:right="104" w:firstLine="130"/>
        <w:jc w:val="both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ответы участников, которые были отправлены на проверку;</w:t>
      </w:r>
      <w:r/>
    </w:p>
    <w:p>
      <w:pPr>
        <w:numPr>
          <w:ilvl w:val="0"/>
          <w:numId w:val="2"/>
        </w:numPr>
        <w:ind w:right="104" w:firstLine="130"/>
        <w:jc w:val="both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правильные ответы.</w:t>
      </w:r>
      <w:r/>
    </w:p>
    <w:p>
      <w:pPr>
        <w:ind w:left="102" w:right="104" w:firstLine="749"/>
        <w:jc w:val="both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heading=h.gjdgxs"/>
      <w:r/>
      <w:bookmarkEnd w:id="0"/>
      <w:r>
        <w:rPr>
          <w:rFonts w:ascii="Liberation Serif" w:hAnsi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</w:t>
      </w:r>
      <w:r>
        <w:rPr>
          <w:rFonts w:ascii="Liberation Serif" w:hAnsi="Liberation Serif"/>
          <w:sz w:val="28"/>
          <w:szCs w:val="28"/>
        </w:rPr>
        <w:t xml:space="preserve">незасчитанном</w:t>
      </w:r>
      <w:r>
        <w:rPr>
          <w:rFonts w:ascii="Liberation Serif" w:hAnsi="Liberation Serif"/>
          <w:sz w:val="28"/>
          <w:szCs w:val="28"/>
        </w:rPr>
        <w:t xml:space="preserve"> ответе, совпадающим с верным по 6 предметам (Сириус. Курсы») направляются региональному оператору на почту </w:t>
      </w:r>
      <w:hyperlink r:id="rId11" w:tooltip="mailto:s.musina@zfond.ru" w:history="1">
        <w:r>
          <w:rPr>
            <w:rFonts w:ascii="Liberation Serif" w:hAnsi="Liberation Serif"/>
            <w:sz w:val="28"/>
            <w:szCs w:val="28"/>
            <w:u w:val="single"/>
          </w:rPr>
          <w:t xml:space="preserve">s.musi</w:t>
        </w:r>
        <w:r>
          <w:rPr>
            <w:rFonts w:ascii="Liberation Serif" w:hAnsi="Liberation Serif"/>
            <w:sz w:val="28"/>
            <w:szCs w:val="28"/>
            <w:u w:val="single"/>
          </w:rPr>
          <w:t xml:space="preserve">na@zsfond.ru</w:t>
        </w:r>
      </w:hyperlink>
      <w:r>
        <w:rPr>
          <w:rFonts w:ascii="Liberation Serif" w:hAnsi="Liberation Serif"/>
          <w:sz w:val="28"/>
          <w:szCs w:val="28"/>
        </w:rPr>
        <w:t xml:space="preserve"> в течение 2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  <w:r/>
    </w:p>
    <w:p>
      <w:pPr>
        <w:ind w:left="102" w:right="104" w:firstLine="749"/>
        <w:jc w:val="both"/>
        <w:rPr>
          <w:rFonts w:ascii="Liberation Serif" w:hAnsi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Вопросы по решениям задач и вопросы технического характера (техн</w:t>
      </w:r>
      <w:r>
        <w:rPr>
          <w:rFonts w:ascii="Liberation Serif" w:hAnsi="Liberation Serif"/>
          <w:sz w:val="28"/>
          <w:szCs w:val="28"/>
        </w:rPr>
        <w:t xml:space="preserve">ическая апелляция) о </w:t>
      </w:r>
      <w:r>
        <w:rPr>
          <w:rFonts w:ascii="Liberation Serif" w:hAnsi="Liberation Serif"/>
          <w:sz w:val="28"/>
          <w:szCs w:val="28"/>
        </w:rPr>
        <w:t xml:space="preserve">незасчитанном</w:t>
      </w:r>
      <w:r>
        <w:rPr>
          <w:rFonts w:ascii="Liberation Serif" w:hAnsi="Liberation Serif"/>
          <w:sz w:val="28"/>
          <w:szCs w:val="28"/>
        </w:rPr>
        <w:t xml:space="preserve"> ответе, совпадающим с верным, от участников школьного этапа олимпиады по 17 предметам (РБДО) подаются в личных кабинетах в течение 2 дней после объявления предварительных результатов.</w:t>
      </w:r>
      <w:r/>
    </w:p>
    <w:p>
      <w:pPr>
        <w:ind w:left="102" w:right="166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По результатам рассмотрения    апелл</w:t>
      </w:r>
      <w:r>
        <w:rPr>
          <w:rFonts w:ascii="Liberation Serif" w:hAnsi="Liberation Serif"/>
          <w:sz w:val="28"/>
          <w:szCs w:val="28"/>
        </w:rPr>
        <w:t xml:space="preserve">яции    апелляционная    комиссия    принимает    решение  (изменения баллов будут внесены в личные кабинеты   (</w:t>
      </w:r>
      <w:hyperlink r:id="rId12" w:tooltip="https://vsosh.irro.ru/" w:history="1">
        <w:r>
          <w:rPr>
            <w:rFonts w:ascii="Liberation Serif" w:hAnsi="Liberation Serif"/>
            <w:sz w:val="28"/>
            <w:szCs w:val="28"/>
            <w:u w:val="single"/>
          </w:rPr>
          <w:t xml:space="preserve">https://vsosh.irro.ru</w:t>
        </w:r>
      </w:hyperlink>
      <w:r>
        <w:rPr>
          <w:rFonts w:ascii="Liberation Serif" w:hAnsi="Liberation Serif"/>
          <w:sz w:val="28"/>
          <w:szCs w:val="28"/>
          <w:u w:val="none"/>
        </w:rPr>
        <w:t xml:space="preserve">).</w:t>
      </w:r>
      <w:r>
        <w:rPr>
          <w:rFonts w:ascii="Liberation Serif" w:hAnsi="Liberation Serif"/>
          <w:sz w:val="28"/>
          <w:szCs w:val="28"/>
          <w:u w:val="none"/>
        </w:rPr>
        <w:t xml:space="preserve"> </w:t>
      </w:r>
      <w:r/>
    </w:p>
    <w:p>
      <w:pPr>
        <w:ind w:left="102" w:right="174" w:firstLine="719"/>
        <w:jc w:val="both"/>
        <w:tabs>
          <w:tab w:val="left" w:pos="6722" w:leader="none"/>
        </w:tabs>
        <w:rPr>
          <w:rFonts w:ascii="Liberation Serif" w:hAnsi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  <w:t xml:space="preserve">Апелляции по вопросам содержания и структуры олимпиадных заданий, критериев и методики оценивания не принимаются и не рассматриваются.</w:t>
      </w:r>
      <w:r>
        <w:rPr>
          <w:rFonts w:ascii="Liberation Serif" w:hAnsi="Liberation Serif"/>
          <w:sz w:val="28"/>
          <w:szCs w:val="28"/>
        </w:rPr>
      </w:r>
      <w:r/>
    </w:p>
    <w:p>
      <w:pPr>
        <w:ind w:left="102" w:right="101" w:firstLine="710"/>
        <w:jc w:val="both"/>
        <w:rPr>
          <w:rFonts w:ascii="Liberation Serif" w:hAnsi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/>
          <w:sz w:val="28"/>
          <w:szCs w:val="28"/>
        </w:rPr>
      </w:r>
      <w:r/>
    </w:p>
    <w:sectPr>
      <w:footnotePr/>
      <w:endnotePr/>
      <w:type w:val="nextPage"/>
      <w:pgSz w:w="11910" w:h="16840" w:orient="portrait"/>
      <w:pgMar w:top="1040" w:right="740" w:bottom="280" w:left="16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Georgia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" w:hanging="257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257"/>
      </w:pPr>
    </w:lvl>
    <w:lvl w:ilvl="2">
      <w:start w:val="1"/>
      <w:numFmt w:val="bullet"/>
      <w:isLgl w:val="false"/>
      <w:suff w:val="tab"/>
      <w:lvlText w:val="•"/>
      <w:lvlJc w:val="left"/>
      <w:pPr>
        <w:ind w:left="1993" w:hanging="256"/>
      </w:pPr>
    </w:lvl>
    <w:lvl w:ilvl="3">
      <w:start w:val="1"/>
      <w:numFmt w:val="bullet"/>
      <w:isLgl w:val="false"/>
      <w:suff w:val="tab"/>
      <w:lvlText w:val="•"/>
      <w:lvlJc w:val="left"/>
      <w:pPr>
        <w:ind w:left="2939" w:hanging="257"/>
      </w:pPr>
    </w:lvl>
    <w:lvl w:ilvl="4">
      <w:start w:val="1"/>
      <w:numFmt w:val="bullet"/>
      <w:isLgl w:val="false"/>
      <w:suff w:val="tab"/>
      <w:lvlText w:val="•"/>
      <w:lvlJc w:val="left"/>
      <w:pPr>
        <w:ind w:left="3886" w:hanging="256"/>
      </w:pPr>
    </w:lvl>
    <w:lvl w:ilvl="5">
      <w:start w:val="1"/>
      <w:numFmt w:val="bullet"/>
      <w:isLgl w:val="false"/>
      <w:suff w:val="tab"/>
      <w:lvlText w:val="•"/>
      <w:lvlJc w:val="left"/>
      <w:pPr>
        <w:ind w:left="4833" w:hanging="257"/>
      </w:pPr>
    </w:lvl>
    <w:lvl w:ilvl="6">
      <w:start w:val="1"/>
      <w:numFmt w:val="bullet"/>
      <w:isLgl w:val="false"/>
      <w:suff w:val="tab"/>
      <w:lvlText w:val="•"/>
      <w:lvlJc w:val="left"/>
      <w:pPr>
        <w:ind w:left="5779" w:hanging="257"/>
      </w:pPr>
    </w:lvl>
    <w:lvl w:ilvl="7">
      <w:start w:val="1"/>
      <w:numFmt w:val="bullet"/>
      <w:isLgl w:val="false"/>
      <w:suff w:val="tab"/>
      <w:lvlText w:val="•"/>
      <w:lvlJc w:val="left"/>
      <w:pPr>
        <w:ind w:left="6726" w:hanging="257"/>
      </w:pPr>
    </w:lvl>
    <w:lvl w:ilvl="8">
      <w:start w:val="1"/>
      <w:numFmt w:val="bullet"/>
      <w:isLgl w:val="false"/>
      <w:suff w:val="tab"/>
      <w:lvlText w:val="•"/>
      <w:lvlJc w:val="left"/>
      <w:pPr>
        <w:ind w:left="7673" w:hanging="257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5"/>
    <w:link w:val="809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815"/>
    <w:link w:val="810"/>
    <w:uiPriority w:val="9"/>
    <w:rPr>
      <w:rFonts w:ascii="Arial" w:hAnsi="Arial" w:eastAsia="Arial" w:cs="Arial"/>
      <w:sz w:val="34"/>
    </w:rPr>
  </w:style>
  <w:style w:type="character" w:styleId="642">
    <w:name w:val="Heading 3 Char"/>
    <w:basedOn w:val="815"/>
    <w:link w:val="811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basedOn w:val="815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basedOn w:val="815"/>
    <w:link w:val="813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basedOn w:val="815"/>
    <w:link w:val="81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08"/>
    <w:next w:val="808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5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08"/>
    <w:next w:val="808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5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08"/>
    <w:next w:val="808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5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No Spacing"/>
    <w:uiPriority w:val="1"/>
    <w:qFormat/>
    <w:pPr>
      <w:spacing w:before="0" w:after="0" w:line="240" w:lineRule="auto"/>
    </w:pPr>
  </w:style>
  <w:style w:type="character" w:styleId="653">
    <w:name w:val="Title Char"/>
    <w:basedOn w:val="815"/>
    <w:link w:val="819"/>
    <w:uiPriority w:val="10"/>
    <w:rPr>
      <w:sz w:val="48"/>
      <w:szCs w:val="48"/>
    </w:rPr>
  </w:style>
  <w:style w:type="character" w:styleId="654">
    <w:name w:val="Subtitle Char"/>
    <w:basedOn w:val="815"/>
    <w:link w:val="825"/>
    <w:uiPriority w:val="11"/>
    <w:rPr>
      <w:sz w:val="24"/>
      <w:szCs w:val="24"/>
    </w:rPr>
  </w:style>
  <w:style w:type="paragraph" w:styleId="655">
    <w:name w:val="Quote"/>
    <w:basedOn w:val="808"/>
    <w:next w:val="808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8"/>
    <w:next w:val="808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8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5"/>
    <w:link w:val="659"/>
    <w:uiPriority w:val="99"/>
  </w:style>
  <w:style w:type="paragraph" w:styleId="661">
    <w:name w:val="Footer"/>
    <w:basedOn w:val="808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5"/>
    <w:link w:val="661"/>
    <w:uiPriority w:val="99"/>
  </w:style>
  <w:style w:type="paragraph" w:styleId="663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1">
    <w:name w:val="footnote text"/>
    <w:basedOn w:val="808"/>
    <w:link w:val="792"/>
    <w:uiPriority w:val="99"/>
    <w:semiHidden/>
    <w:unhideWhenUsed/>
    <w:pPr>
      <w:spacing w:after="40" w:line="240" w:lineRule="auto"/>
    </w:pPr>
    <w:rPr>
      <w:sz w:val="18"/>
    </w:rPr>
  </w:style>
  <w:style w:type="character" w:styleId="792">
    <w:name w:val="Footnote Text Char"/>
    <w:link w:val="791"/>
    <w:uiPriority w:val="99"/>
    <w:rPr>
      <w:sz w:val="18"/>
    </w:rPr>
  </w:style>
  <w:style w:type="character" w:styleId="793">
    <w:name w:val="footnote reference"/>
    <w:basedOn w:val="815"/>
    <w:uiPriority w:val="99"/>
    <w:unhideWhenUsed/>
    <w:rPr>
      <w:vertAlign w:val="superscript"/>
    </w:rPr>
  </w:style>
  <w:style w:type="paragraph" w:styleId="794">
    <w:name w:val="endnote text"/>
    <w:basedOn w:val="808"/>
    <w:link w:val="795"/>
    <w:uiPriority w:val="99"/>
    <w:semiHidden/>
    <w:unhideWhenUsed/>
    <w:pPr>
      <w:spacing w:after="0" w:line="240" w:lineRule="auto"/>
    </w:pPr>
    <w:rPr>
      <w:sz w:val="20"/>
    </w:rPr>
  </w:style>
  <w:style w:type="character" w:styleId="795">
    <w:name w:val="Endnote Text Char"/>
    <w:link w:val="794"/>
    <w:uiPriority w:val="99"/>
    <w:rPr>
      <w:sz w:val="20"/>
    </w:rPr>
  </w:style>
  <w:style w:type="character" w:styleId="796">
    <w:name w:val="endnote reference"/>
    <w:basedOn w:val="815"/>
    <w:uiPriority w:val="99"/>
    <w:semiHidden/>
    <w:unhideWhenUsed/>
    <w:rPr>
      <w:vertAlign w:val="superscript"/>
    </w:rPr>
  </w:style>
  <w:style w:type="paragraph" w:styleId="797">
    <w:name w:val="toc 1"/>
    <w:basedOn w:val="808"/>
    <w:next w:val="808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8"/>
    <w:next w:val="808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8"/>
    <w:next w:val="808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8"/>
    <w:next w:val="808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8"/>
    <w:next w:val="808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8"/>
    <w:next w:val="808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8"/>
    <w:next w:val="808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8"/>
    <w:next w:val="808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8"/>
    <w:next w:val="808"/>
    <w:uiPriority w:val="39"/>
    <w:unhideWhenUsed/>
    <w:pPr>
      <w:ind w:left="2268" w:right="0" w:firstLine="0"/>
      <w:spacing w:after="57"/>
    </w:p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qFormat/>
  </w:style>
  <w:style w:type="paragraph" w:styleId="809">
    <w:name w:val="Heading 1"/>
    <w:basedOn w:val="808"/>
    <w:next w:val="808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10">
    <w:name w:val="Heading 2"/>
    <w:basedOn w:val="808"/>
    <w:next w:val="808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11">
    <w:name w:val="Heading 3"/>
    <w:basedOn w:val="808"/>
    <w:next w:val="808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12">
    <w:name w:val="Heading 4"/>
    <w:basedOn w:val="808"/>
    <w:next w:val="808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13">
    <w:name w:val="Heading 5"/>
    <w:basedOn w:val="808"/>
    <w:next w:val="808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814">
    <w:name w:val="Heading 6"/>
    <w:basedOn w:val="808"/>
    <w:next w:val="808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table" w:styleId="81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19">
    <w:name w:val="Title"/>
    <w:basedOn w:val="808"/>
    <w:next w:val="808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2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1">
    <w:name w:val="Body Text"/>
    <w:basedOn w:val="808"/>
    <w:uiPriority w:val="1"/>
    <w:qFormat/>
    <w:pPr>
      <w:ind w:left="102"/>
      <w:jc w:val="both"/>
    </w:pPr>
    <w:rPr>
      <w:sz w:val="28"/>
      <w:szCs w:val="28"/>
    </w:rPr>
  </w:style>
  <w:style w:type="paragraph" w:styleId="822">
    <w:name w:val="List Paragraph"/>
    <w:basedOn w:val="808"/>
    <w:uiPriority w:val="1"/>
    <w:qFormat/>
    <w:pPr>
      <w:ind w:left="102" w:firstLine="707"/>
    </w:pPr>
  </w:style>
  <w:style w:type="paragraph" w:styleId="823" w:customStyle="1">
    <w:name w:val="Table Paragraph"/>
    <w:basedOn w:val="808"/>
    <w:uiPriority w:val="1"/>
    <w:qFormat/>
  </w:style>
  <w:style w:type="character" w:styleId="824">
    <w:name w:val="Hyperlink"/>
    <w:basedOn w:val="815"/>
    <w:uiPriority w:val="99"/>
    <w:unhideWhenUsed/>
    <w:rPr>
      <w:color w:val="0000ff" w:themeColor="hyperlink"/>
      <w:u w:val="single"/>
    </w:rPr>
  </w:style>
  <w:style w:type="paragraph" w:styleId="825">
    <w:name w:val="Subtitle"/>
    <w:basedOn w:val="808"/>
    <w:next w:val="808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sosh.irro.ru/." TargetMode="External"/><Relationship Id="rId11" Type="http://schemas.openxmlformats.org/officeDocument/2006/relationships/hyperlink" Target="mailto:s.musina@zfond.ru" TargetMode="External"/><Relationship Id="rId12" Type="http://schemas.openxmlformats.org/officeDocument/2006/relationships/hyperlink" Target="https://vsosh.irr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1HrBOmSH6917DEHlVoTyjNQSg==">CgMxLjAyCGguZ2pkZ3hzOAByITFYTERUeTdwLVloYmZjVmZfSzRWSHVLY1VyY3NTbXUtRw==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Олимпиада школьников</cp:lastModifiedBy>
  <cp:revision>4</cp:revision>
  <dcterms:created xsi:type="dcterms:W3CDTF">2023-09-13T06:48:00Z</dcterms:created>
  <dcterms:modified xsi:type="dcterms:W3CDTF">2023-09-13T10:29:30Z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